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9A7A5C">
        <w:trPr>
          <w:trHeight w:val="275"/>
        </w:trPr>
        <w:tc>
          <w:tcPr>
            <w:tcW w:w="704" w:type="dxa"/>
          </w:tcPr>
          <w:p w:rsidR="009A7A5C" w:rsidRDefault="00C94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Yaşıllıqların</w:t>
            </w:r>
            <w:proofErr w:type="spellEnd"/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bərpası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ərazilərin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ayrılmasına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rəy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verilməsi</w:t>
            </w:r>
          </w:p>
        </w:tc>
      </w:tr>
      <w:tr w:rsidR="009A7A5C">
        <w:trPr>
          <w:trHeight w:val="278"/>
        </w:trPr>
        <w:tc>
          <w:tcPr>
            <w:tcW w:w="704" w:type="dxa"/>
          </w:tcPr>
          <w:p w:rsidR="009A7A5C" w:rsidRDefault="00C9412A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:rsidR="009A7A5C" w:rsidRDefault="002306AA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9A7A5C">
        <w:trPr>
          <w:trHeight w:val="551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90"/>
                <w:sz w:val="24"/>
              </w:rPr>
              <w:t>Qüvvədə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olan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ərazi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planlaşdırılması</w:t>
            </w:r>
            <w:proofErr w:type="spellEnd"/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sənədlərinə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olaraq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yaşıllıqların</w:t>
            </w:r>
            <w:proofErr w:type="spellEnd"/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bərpası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 w:rsidR="002306AA">
              <w:rPr>
                <w:w w:val="90"/>
                <w:sz w:val="24"/>
              </w:rPr>
              <w:t xml:space="preserve"> 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ərazilərin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ayrılmasına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rəy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vermək</w:t>
            </w:r>
          </w:p>
        </w:tc>
      </w:tr>
      <w:tr w:rsidR="009A7A5C">
        <w:trPr>
          <w:trHeight w:val="275"/>
        </w:trPr>
        <w:tc>
          <w:tcPr>
            <w:tcW w:w="704" w:type="dxa"/>
          </w:tcPr>
          <w:p w:rsidR="009A7A5C" w:rsidRDefault="00C94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Şəhərsalma,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</w:p>
        </w:tc>
      </w:tr>
      <w:tr w:rsidR="009A7A5C">
        <w:trPr>
          <w:trHeight w:val="827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keçirən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 və (və ya) onun struktur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:rsidR="009A7A5C" w:rsidRDefault="002306A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>nin tabeli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proofErr w:type="spellStart"/>
            <w:r>
              <w:rPr>
                <w:w w:val="90"/>
                <w:sz w:val="24"/>
              </w:rPr>
              <w:t>Planlaşdırma</w:t>
            </w:r>
            <w:proofErr w:type="spellEnd"/>
            <w:r>
              <w:rPr>
                <w:w w:val="90"/>
                <w:sz w:val="24"/>
              </w:rPr>
              <w:t xml:space="preserve"> Mərkəzi </w:t>
            </w:r>
            <w:proofErr w:type="spellStart"/>
            <w:r>
              <w:rPr>
                <w:w w:val="90"/>
                <w:sz w:val="24"/>
              </w:rPr>
              <w:t>publik</w:t>
            </w:r>
            <w:proofErr w:type="spellEnd"/>
            <w:r>
              <w:rPr>
                <w:w w:val="90"/>
                <w:sz w:val="24"/>
              </w:rPr>
              <w:t xml:space="preserve"> hüquqi şəxsi</w:t>
            </w:r>
          </w:p>
        </w:tc>
      </w:tr>
      <w:tr w:rsidR="009A7A5C">
        <w:trPr>
          <w:trHeight w:val="828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tabs>
                <w:tab w:val="left" w:pos="1273"/>
                <w:tab w:val="left" w:pos="2476"/>
                <w:tab w:val="left" w:pos="3327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:rsidR="009A7A5C" w:rsidRDefault="00C9412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Müvafiq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yerli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icra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hakimiyyəti</w:t>
            </w:r>
          </w:p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Bakı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şəhərinə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münasibətdə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hüquqi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fiziki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şəxslər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bilavasitə</w:t>
            </w:r>
          </w:p>
        </w:tc>
      </w:tr>
      <w:tr w:rsidR="009A7A5C">
        <w:trPr>
          <w:trHeight w:val="1655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-Azərbaycan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Respublikasının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Məcəlləsi"nin</w:t>
            </w:r>
            <w:proofErr w:type="spellEnd"/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11-ci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39-cu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maddələri</w:t>
            </w:r>
          </w:p>
          <w:p w:rsidR="009A7A5C" w:rsidRDefault="00C9412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-"Azərbaycan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Respublikasının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Məcəlləsinin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qüvvəyə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minməsi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bununla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bağlı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tənzimləmə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haqqında"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Azərbaycan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Respublikasının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2012-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ci</w:t>
            </w:r>
            <w:proofErr w:type="spellEnd"/>
            <w:r>
              <w:rPr>
                <w:w w:val="95"/>
                <w:sz w:val="24"/>
              </w:rPr>
              <w:t xml:space="preserve"> il 29 iyun tarixli 392-IVQ nömrəli Qanununun tətbiqi barədə" Azərbaycan Respublikası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Prezidentinin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sentyabr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2012-ci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tarixli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695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№-li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Fərmanının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4.7-1.2.1.-ci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bəndi</w:t>
            </w:r>
          </w:p>
        </w:tc>
      </w:tr>
      <w:tr w:rsidR="009A7A5C">
        <w:trPr>
          <w:trHeight w:val="276"/>
        </w:trPr>
        <w:tc>
          <w:tcPr>
            <w:tcW w:w="704" w:type="dxa"/>
          </w:tcPr>
          <w:p w:rsidR="009A7A5C" w:rsidRDefault="00C94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daşıyıcısında</w:t>
            </w:r>
            <w:proofErr w:type="spellEnd"/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9A7A5C">
        <w:trPr>
          <w:trHeight w:val="830"/>
        </w:trPr>
        <w:tc>
          <w:tcPr>
            <w:tcW w:w="704" w:type="dxa"/>
          </w:tcPr>
          <w:p w:rsidR="009A7A5C" w:rsidRDefault="00C9412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 xml:space="preserve"> həyata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nəticəsi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proseduru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barədə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məlumatlandırma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məlumatlandırma</w:t>
            </w:r>
            <w:proofErr w:type="spellEnd"/>
          </w:p>
        </w:tc>
      </w:tr>
      <w:tr w:rsidR="009A7A5C">
        <w:trPr>
          <w:trHeight w:val="551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tabs>
                <w:tab w:val="left" w:pos="1374"/>
                <w:tab w:val="left" w:pos="242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proofErr w:type="spellStart"/>
            <w:r>
              <w:rPr>
                <w:w w:val="90"/>
                <w:sz w:val="24"/>
              </w:rPr>
              <w:t>keçirilməsinin</w:t>
            </w:r>
            <w:proofErr w:type="spellEnd"/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Şəhərsalma</w:t>
            </w:r>
            <w:r>
              <w:rPr>
                <w:spacing w:val="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əsaslandırılması</w:t>
            </w:r>
            <w:proofErr w:type="spellEnd"/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layihəsinin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olunması</w:t>
            </w:r>
          </w:p>
        </w:tc>
      </w:tr>
      <w:tr w:rsidR="009A7A5C">
        <w:trPr>
          <w:trHeight w:val="1104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:rsidR="009A7A5C" w:rsidRDefault="00C9412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:rsidR="009A7A5C" w:rsidRDefault="00C9412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:rsidR="009A7A5C" w:rsidRDefault="00C9412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5" w:lineRule="exact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  <w:tr w:rsidR="009A7A5C">
        <w:trPr>
          <w:trHeight w:val="827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Xidmətin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müddəti,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:rsidR="009A7A5C" w:rsidRDefault="009A7A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A7A5C">
        <w:trPr>
          <w:trHeight w:val="275"/>
        </w:trPr>
        <w:tc>
          <w:tcPr>
            <w:tcW w:w="704" w:type="dxa"/>
          </w:tcPr>
          <w:p w:rsidR="009A7A5C" w:rsidRDefault="00C94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Kargüzarlıq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haqqında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Qanunun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əsasən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15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iş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günü</w:t>
            </w:r>
          </w:p>
        </w:tc>
      </w:tr>
      <w:tr w:rsidR="009A7A5C">
        <w:trPr>
          <w:trHeight w:val="275"/>
        </w:trPr>
        <w:tc>
          <w:tcPr>
            <w:tcW w:w="704" w:type="dxa"/>
          </w:tcPr>
          <w:p w:rsidR="009A7A5C" w:rsidRDefault="00C941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:rsidR="009A7A5C" w:rsidRDefault="009A7A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7A5C">
        <w:trPr>
          <w:trHeight w:val="830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:rsidR="009A7A5C" w:rsidRDefault="00C9412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</w:tc>
      </w:tr>
    </w:tbl>
    <w:p w:rsidR="009A7A5C" w:rsidRDefault="009A7A5C">
      <w:pPr>
        <w:rPr>
          <w:sz w:val="24"/>
        </w:rPr>
        <w:sectPr w:rsidR="009A7A5C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2306AA">
        <w:trPr>
          <w:trHeight w:val="275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2306AA">
        <w:trPr>
          <w:trHeight w:val="3312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spacing w:before="3"/>
              <w:ind w:right="9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keçirilməsinin</w:t>
            </w:r>
            <w:proofErr w:type="spellEnd"/>
            <w:r>
              <w:rPr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dayandırılması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edilməsinin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əsasları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spacing w:before="3"/>
              <w:ind w:right="9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-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Azərbaycan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Respublikasının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Şəhərsalma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Məcəlləsinin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11.3-cü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maddəsinə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57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olaraq tikilməsi nəzərdə tutulan obyekt baş plana zidd olarsa, </w:t>
            </w:r>
            <w:r>
              <w:rPr>
                <w:w w:val="95"/>
                <w:sz w:val="24"/>
              </w:rPr>
              <w:t>tikilməsi nəzərdə tutulan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obyektin ətraf mühitə zərərli təsir göstərmək və ya özünün bu cür təsirə məruz qalmaq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təhlükəsi olarsa, tikilməsi nəzərdə tutulan obyekt infrastrukturun yaradılması, </w:t>
            </w:r>
            <w:proofErr w:type="spellStart"/>
            <w:r>
              <w:rPr>
                <w:w w:val="90"/>
                <w:sz w:val="24"/>
              </w:rPr>
              <w:t>təhlükəsizliyin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və ya sağlamlığın təmin olunması ilə əlaqədar dövlət və ya bələdiyyə vəsaitlərinin səmərəsiz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istifadəsini tələb edərsə, tikilməsi nəzərdə tutulan obyekt ətraf mühitin, torpağın, mədəni irs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obyektlərinin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qorunması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ilə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bağlı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maraqları,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yaxud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landşaftın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təbii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xüsusiyyətlərini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pozarsa,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tikilməsi nəzərdə tutulan obyekt su təsərrüfatı və ya təbiət </w:t>
            </w:r>
            <w:proofErr w:type="spellStart"/>
            <w:r>
              <w:rPr>
                <w:w w:val="90"/>
                <w:sz w:val="24"/>
              </w:rPr>
              <w:t>hadisələrindən</w:t>
            </w:r>
            <w:proofErr w:type="spellEnd"/>
            <w:r>
              <w:rPr>
                <w:w w:val="90"/>
                <w:sz w:val="24"/>
              </w:rPr>
              <w:t xml:space="preserve"> (daşqından)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qorunmaya təhlükə yaradarsa, Məcəllənin 75-4-cü maddəsinə uyğun olaraq 10 gün ərzində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tamlıq təmin </w:t>
            </w:r>
            <w:proofErr w:type="spellStart"/>
            <w:r>
              <w:rPr>
                <w:spacing w:val="-1"/>
                <w:w w:val="95"/>
                <w:sz w:val="24"/>
              </w:rPr>
              <w:t>olunmadıqda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, Məcəllənin 75.7-ci </w:t>
            </w:r>
            <w:r>
              <w:rPr>
                <w:w w:val="95"/>
                <w:sz w:val="24"/>
              </w:rPr>
              <w:t>maddəsinə uyğun olaraq tikinti layihəsinin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olmaması</w:t>
            </w:r>
            <w:proofErr w:type="spellEnd"/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Məcəllənin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75.8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75.10-cu</w:t>
            </w:r>
          </w:p>
          <w:p w:rsidR="002306AA" w:rsidRDefault="002306AA" w:rsidP="002306AA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maddələrinə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olaraq aidiyyəti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qurumlardan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olmuş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rəylər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mənfi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olduqda.</w:t>
            </w:r>
          </w:p>
        </w:tc>
      </w:tr>
      <w:tr w:rsidR="002306AA">
        <w:trPr>
          <w:trHeight w:val="1382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təqdimedilmə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2"/>
              <w:ind w:left="256" w:hanging="148"/>
              <w:rPr>
                <w:sz w:val="24"/>
              </w:rPr>
            </w:pPr>
            <w:r>
              <w:rPr>
                <w:w w:val="85"/>
                <w:sz w:val="24"/>
              </w:rPr>
              <w:t>Ərizə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daşıyıcıda)</w:t>
            </w:r>
          </w:p>
          <w:p w:rsidR="002306AA" w:rsidRDefault="002306AA" w:rsidP="002306A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109" w:right="95" w:firstLine="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ayrılmaası</w:t>
            </w:r>
            <w:proofErr w:type="spellEnd"/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nəzərdə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tutulan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torpaq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sahəsinin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koordinatları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z w:val="24"/>
              </w:rPr>
              <w:t>)</w:t>
            </w:r>
          </w:p>
          <w:p w:rsidR="002306AA" w:rsidRDefault="002306AA" w:rsidP="002306A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ərazinin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miqyasda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tərtib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olunmuş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cizgisi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bookmarkStart w:id="0" w:name="_GoBack"/>
            <w:bookmarkEnd w:id="0"/>
            <w:r>
              <w:rPr>
                <w:w w:val="90"/>
                <w:sz w:val="24"/>
              </w:rPr>
              <w:t>)</w:t>
            </w:r>
          </w:p>
        </w:tc>
      </w:tr>
      <w:tr w:rsidR="002306AA">
        <w:trPr>
          <w:trHeight w:val="275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5"/>
                <w:sz w:val="24"/>
              </w:rPr>
              <w:t>Ödənişlidir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(ƏTPM)</w:t>
            </w:r>
          </w:p>
        </w:tc>
      </w:tr>
      <w:tr w:rsidR="002306AA">
        <w:trPr>
          <w:trHeight w:val="1103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ind w:right="84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inzibati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prosedurlar</w:t>
            </w:r>
            <w:proofErr w:type="spellEnd"/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Sifarişçinin 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Komitəsinə müraciəti əsasında</w:t>
            </w:r>
          </w:p>
        </w:tc>
      </w:tr>
      <w:tr w:rsidR="002306AA">
        <w:trPr>
          <w:trHeight w:val="2208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</w:t>
            </w:r>
            <w:proofErr w:type="spellStart"/>
            <w:r>
              <w:rPr>
                <w:w w:val="85"/>
                <w:sz w:val="24"/>
              </w:rPr>
              <w:t>məhkəmədənkənar</w:t>
            </w:r>
            <w:proofErr w:type="spellEnd"/>
            <w:r>
              <w:rPr>
                <w:w w:val="85"/>
                <w:sz w:val="24"/>
              </w:rPr>
              <w:t>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Sifarişçi "İnzibati icraat haqqında" Azərbaycan Respublikası Qanununun 71-ci və 72-ci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maddələrinə əsasən inzibati aktdan, inzibati aktın qəbul </w:t>
            </w:r>
            <w:proofErr w:type="spellStart"/>
            <w:r>
              <w:rPr>
                <w:w w:val="90"/>
                <w:sz w:val="24"/>
              </w:rPr>
              <w:t>edilməsindən</w:t>
            </w:r>
            <w:proofErr w:type="spellEnd"/>
            <w:r>
              <w:rPr>
                <w:w w:val="90"/>
                <w:sz w:val="24"/>
              </w:rPr>
              <w:t xml:space="preserve"> imtinadan və yaxud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inzibati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orqanın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hərəkət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hərəkətsizliyindən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inzibati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məhkəmə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qaydasında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şikayət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bilər.</w:t>
            </w:r>
          </w:p>
          <w:p w:rsidR="002306AA" w:rsidRDefault="002306AA" w:rsidP="002306AA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pacing w:val="7"/>
                <w:w w:val="99"/>
                <w:sz w:val="24"/>
              </w:rPr>
              <w:t xml:space="preserve"> </w:t>
            </w:r>
            <w:r>
              <w:rPr>
                <w:spacing w:val="-1"/>
                <w:w w:val="81"/>
                <w:sz w:val="24"/>
              </w:rPr>
              <w:t>Ə</w:t>
            </w:r>
            <w:r>
              <w:rPr>
                <w:spacing w:val="-2"/>
                <w:w w:val="81"/>
                <w:sz w:val="24"/>
              </w:rPr>
              <w:t>r</w:t>
            </w:r>
            <w:r>
              <w:rPr>
                <w:spacing w:val="-1"/>
                <w:sz w:val="24"/>
              </w:rPr>
              <w:t>iz</w:t>
            </w:r>
            <w:r>
              <w:rPr>
                <w:w w:val="55"/>
                <w:sz w:val="24"/>
              </w:rPr>
              <w:t>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2"/>
                <w:sz w:val="24"/>
              </w:rPr>
              <w:t>şika</w:t>
            </w:r>
            <w:r>
              <w:rPr>
                <w:spacing w:val="-2"/>
                <w:w w:val="82"/>
                <w:sz w:val="24"/>
              </w:rPr>
              <w:t>y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w w:val="27"/>
                <w:sz w:val="24"/>
              </w:rPr>
              <w:t>İ</w:t>
            </w:r>
            <w:r>
              <w:rPr>
                <w:sz w:val="24"/>
              </w:rPr>
              <w:t>nzib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ic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</w:t>
            </w:r>
            <w:r>
              <w:rPr>
                <w:sz w:val="24"/>
              </w:rPr>
              <w:t>aq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ı</w:t>
            </w:r>
            <w:r>
              <w:rPr>
                <w:spacing w:val="1"/>
                <w:sz w:val="24"/>
              </w:rPr>
              <w:t>n</w:t>
            </w:r>
            <w:r>
              <w:rPr>
                <w:spacing w:val="-2"/>
                <w:sz w:val="24"/>
              </w:rPr>
              <w:t>da</w:t>
            </w:r>
            <w:r>
              <w:rPr>
                <w:sz w:val="24"/>
              </w:rPr>
              <w:t>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z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>b</w:t>
            </w:r>
            <w:r>
              <w:rPr>
                <w:sz w:val="24"/>
              </w:rPr>
              <w:t>ayc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</w:t>
            </w:r>
            <w:r>
              <w:rPr>
                <w:sz w:val="24"/>
              </w:rPr>
              <w:t>ub</w:t>
            </w:r>
            <w:r>
              <w:rPr>
                <w:spacing w:val="-1"/>
                <w:sz w:val="24"/>
              </w:rPr>
              <w:t>l</w:t>
            </w:r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kası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u</w:t>
            </w: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>n</w:t>
            </w:r>
            <w:r>
              <w:rPr>
                <w:sz w:val="24"/>
              </w:rPr>
              <w:t>un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7</w:t>
            </w:r>
            <w:r>
              <w:rPr>
                <w:w w:val="99"/>
                <w:sz w:val="24"/>
              </w:rPr>
              <w:t>3</w:t>
            </w:r>
            <w:r>
              <w:rPr>
                <w:spacing w:val="-1"/>
                <w:w w:val="99"/>
                <w:sz w:val="24"/>
              </w:rPr>
              <w:t>-</w:t>
            </w:r>
            <w:r>
              <w:rPr>
                <w:w w:val="99"/>
                <w:sz w:val="24"/>
              </w:rPr>
              <w:t xml:space="preserve">cü </w:t>
            </w:r>
            <w:r>
              <w:rPr>
                <w:sz w:val="24"/>
              </w:rPr>
              <w:t>v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74</w:t>
            </w:r>
            <w:r>
              <w:rPr>
                <w:spacing w:val="-1"/>
                <w:w w:val="99"/>
                <w:sz w:val="24"/>
              </w:rPr>
              <w:t>-</w:t>
            </w:r>
            <w:r>
              <w:rPr>
                <w:w w:val="99"/>
                <w:sz w:val="24"/>
              </w:rPr>
              <w:t>cü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m</w:t>
            </w:r>
            <w:r>
              <w:rPr>
                <w:w w:val="99"/>
                <w:sz w:val="24"/>
              </w:rPr>
              <w:t>ad</w:t>
            </w:r>
            <w:r>
              <w:rPr>
                <w:spacing w:val="-1"/>
                <w:w w:val="99"/>
                <w:sz w:val="24"/>
              </w:rPr>
              <w:t>d</w:t>
            </w:r>
            <w:r>
              <w:rPr>
                <w:w w:val="55"/>
                <w:sz w:val="24"/>
              </w:rPr>
              <w:t>ə</w:t>
            </w:r>
            <w:r>
              <w:rPr>
                <w:spacing w:val="-1"/>
                <w:w w:val="99"/>
                <w:sz w:val="24"/>
              </w:rPr>
              <w:t>l</w:t>
            </w:r>
            <w:r>
              <w:rPr>
                <w:spacing w:val="1"/>
                <w:w w:val="55"/>
                <w:sz w:val="24"/>
              </w:rPr>
              <w:t>ə</w:t>
            </w:r>
            <w:r>
              <w:rPr>
                <w:w w:val="99"/>
                <w:sz w:val="24"/>
              </w:rPr>
              <w:t>r</w:t>
            </w:r>
            <w:r>
              <w:rPr>
                <w:spacing w:val="-2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n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w w:val="70"/>
                <w:sz w:val="24"/>
              </w:rPr>
              <w:t>yğ</w:t>
            </w:r>
            <w:r>
              <w:rPr>
                <w:spacing w:val="-2"/>
                <w:sz w:val="24"/>
              </w:rPr>
              <w:t>u</w:t>
            </w:r>
            <w:r>
              <w:rPr>
                <w:sz w:val="24"/>
              </w:rPr>
              <w:t xml:space="preserve">n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l</w:t>
            </w:r>
            <w:r>
              <w:rPr>
                <w:spacing w:val="1"/>
                <w:sz w:val="24"/>
              </w:rPr>
              <w:t>m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lı</w:t>
            </w:r>
            <w:r>
              <w:rPr>
                <w:spacing w:val="-2"/>
                <w:sz w:val="24"/>
              </w:rPr>
              <w:t>d</w:t>
            </w:r>
            <w:r>
              <w:rPr>
                <w:sz w:val="24"/>
              </w:rPr>
              <w:t xml:space="preserve">ır.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66"/>
                <w:sz w:val="24"/>
              </w:rPr>
              <w:t>Ş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3"/>
                <w:sz w:val="24"/>
              </w:rPr>
              <w:t>k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y</w:t>
            </w:r>
            <w:r>
              <w:rPr>
                <w:spacing w:val="1"/>
                <w:w w:val="55"/>
                <w:sz w:val="24"/>
              </w:rPr>
              <w:t>ə</w:t>
            </w:r>
            <w:r>
              <w:rPr>
                <w:sz w:val="24"/>
              </w:rPr>
              <w:t>t</w:t>
            </w:r>
            <w:r>
              <w:rPr>
                <w:w w:val="55"/>
                <w:sz w:val="24"/>
              </w:rPr>
              <w:t>ə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w w:val="27"/>
                <w:sz w:val="24"/>
              </w:rPr>
              <w:t>İ</w:t>
            </w:r>
            <w:r>
              <w:rPr>
                <w:sz w:val="24"/>
              </w:rPr>
              <w:t>nzib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 xml:space="preserve">ti  </w:t>
            </w:r>
            <w:r>
              <w:rPr>
                <w:spacing w:val="-1"/>
                <w:sz w:val="24"/>
              </w:rPr>
              <w:t>ic</w:t>
            </w:r>
            <w:r>
              <w:rPr>
                <w:spacing w:val="-2"/>
                <w:sz w:val="24"/>
              </w:rPr>
              <w:t>ra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>q</w:t>
            </w:r>
            <w:r>
              <w:rPr>
                <w:sz w:val="24"/>
              </w:rPr>
              <w:t>qı</w:t>
            </w:r>
            <w:r>
              <w:rPr>
                <w:spacing w:val="1"/>
                <w:sz w:val="24"/>
              </w:rPr>
              <w:t>n</w:t>
            </w:r>
            <w:r>
              <w:rPr>
                <w:spacing w:val="-2"/>
                <w:sz w:val="24"/>
              </w:rPr>
              <w:t>d</w:t>
            </w:r>
            <w:r>
              <w:rPr>
                <w:sz w:val="24"/>
              </w:rPr>
              <w:t xml:space="preserve">a"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z</w:t>
            </w:r>
            <w:r>
              <w:rPr>
                <w:w w:val="55"/>
                <w:sz w:val="24"/>
              </w:rPr>
              <w:t>ə</w:t>
            </w:r>
            <w:r>
              <w:rPr>
                <w:w w:val="99"/>
                <w:sz w:val="24"/>
              </w:rPr>
              <w:t>r</w:t>
            </w:r>
            <w:r>
              <w:rPr>
                <w:spacing w:val="-3"/>
                <w:w w:val="99"/>
                <w:sz w:val="24"/>
              </w:rPr>
              <w:t>b</w:t>
            </w:r>
            <w:r>
              <w:rPr>
                <w:w w:val="99"/>
                <w:sz w:val="24"/>
              </w:rPr>
              <w:t>ayc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 xml:space="preserve">n </w:t>
            </w:r>
            <w:r>
              <w:rPr>
                <w:w w:val="95"/>
                <w:sz w:val="24"/>
              </w:rPr>
              <w:t>Respublikası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Qanununun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78-ci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maddəsində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müəyyən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olunmuş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qaydada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ay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müddətində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baxılır.</w:t>
            </w:r>
          </w:p>
        </w:tc>
      </w:tr>
      <w:tr w:rsidR="002306AA">
        <w:trPr>
          <w:trHeight w:val="828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tabs>
                <w:tab w:val="left" w:pos="1333"/>
                <w:tab w:val="left" w:pos="234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proofErr w:type="spellStart"/>
            <w:r>
              <w:rPr>
                <w:w w:val="90"/>
                <w:sz w:val="24"/>
              </w:rPr>
              <w:t>keçirilməsində</w:t>
            </w:r>
            <w:proofErr w:type="spellEnd"/>
          </w:p>
          <w:p w:rsidR="002306AA" w:rsidRDefault="002306AA" w:rsidP="002306AA">
            <w:pPr>
              <w:pStyle w:val="TableParagraph"/>
              <w:tabs>
                <w:tab w:val="left" w:pos="1434"/>
                <w:tab w:val="left" w:pos="263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rPr>
                <w:sz w:val="24"/>
              </w:rPr>
            </w:pPr>
            <w:r w:rsidRPr="00096815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096815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96815">
              <w:rPr>
                <w:color w:val="FF0000"/>
                <w:w w:val="90"/>
                <w:sz w:val="24"/>
              </w:rPr>
              <w:t>və</w:t>
            </w:r>
            <w:r w:rsidRPr="00096815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096815">
              <w:rPr>
                <w:color w:val="FF0000"/>
                <w:w w:val="90"/>
                <w:sz w:val="24"/>
              </w:rPr>
              <w:t>qeydiyyat"</w:t>
            </w:r>
            <w:r w:rsidRPr="00096815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proofErr w:type="spellStart"/>
            <w:r w:rsidRPr="00096815">
              <w:rPr>
                <w:color w:val="FF0000"/>
                <w:w w:val="90"/>
                <w:sz w:val="24"/>
              </w:rPr>
              <w:t>idarələrarası</w:t>
            </w:r>
            <w:proofErr w:type="spellEnd"/>
            <w:r w:rsidRPr="00096815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proofErr w:type="spellStart"/>
            <w:r w:rsidRPr="00096815">
              <w:rPr>
                <w:color w:val="FF0000"/>
                <w:w w:val="90"/>
                <w:sz w:val="24"/>
              </w:rPr>
              <w:t>avtomatlaşdırılmış</w:t>
            </w:r>
            <w:proofErr w:type="spellEnd"/>
            <w:r w:rsidRPr="00096815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096815">
              <w:rPr>
                <w:color w:val="FF0000"/>
                <w:w w:val="90"/>
                <w:sz w:val="24"/>
              </w:rPr>
              <w:t>məlumat-axtarış</w:t>
            </w:r>
            <w:r w:rsidRPr="00096815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096815">
              <w:rPr>
                <w:color w:val="FF0000"/>
                <w:w w:val="90"/>
                <w:sz w:val="24"/>
              </w:rPr>
              <w:t>sistemi</w:t>
            </w:r>
          </w:p>
        </w:tc>
      </w:tr>
      <w:tr w:rsidR="002306AA">
        <w:trPr>
          <w:trHeight w:val="275"/>
        </w:trPr>
        <w:tc>
          <w:tcPr>
            <w:tcW w:w="704" w:type="dxa"/>
          </w:tcPr>
          <w:p w:rsidR="002306AA" w:rsidRDefault="002306AA" w:rsidP="002306A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2306AA" w:rsidRDefault="002306AA" w:rsidP="002306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elektronlaşma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:rsidR="002306AA" w:rsidRDefault="002306AA" w:rsidP="002306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A7A5C" w:rsidRDefault="009A7A5C">
      <w:pPr>
        <w:rPr>
          <w:rFonts w:ascii="Times New Roman"/>
          <w:sz w:val="20"/>
        </w:rPr>
        <w:sectPr w:rsidR="009A7A5C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9A7A5C">
        <w:trPr>
          <w:trHeight w:val="552"/>
        </w:trPr>
        <w:tc>
          <w:tcPr>
            <w:tcW w:w="704" w:type="dxa"/>
          </w:tcPr>
          <w:p w:rsidR="009A7A5C" w:rsidRDefault="00C941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:rsidR="009A7A5C" w:rsidRDefault="00C9412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avtomatlaşdırılma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:rsidR="009A7A5C" w:rsidRDefault="009A7A5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A7A5C">
        <w:trPr>
          <w:trHeight w:val="277"/>
        </w:trPr>
        <w:tc>
          <w:tcPr>
            <w:tcW w:w="704" w:type="dxa"/>
          </w:tcPr>
          <w:p w:rsidR="009A7A5C" w:rsidRDefault="00C9412A">
            <w:pPr>
              <w:pStyle w:val="TableParagraph"/>
              <w:spacing w:before="2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9A7A5C" w:rsidRDefault="00C9412A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:rsidR="009A7A5C" w:rsidRDefault="009A7A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9412A" w:rsidRDefault="00C9412A"/>
    <w:sectPr w:rsidR="00C9412A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5364"/>
    <w:multiLevelType w:val="hybridMultilevel"/>
    <w:tmpl w:val="BD7A8CA8"/>
    <w:lvl w:ilvl="0" w:tplc="A40854E6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3F0DD84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BF74404E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7C625BA2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C026EE56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04A0ADF2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BCBADC26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50F09CEC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70609E4C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2E401596"/>
    <w:multiLevelType w:val="hybridMultilevel"/>
    <w:tmpl w:val="AAC491BA"/>
    <w:lvl w:ilvl="0" w:tplc="1E028102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FB429C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67A47718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74F65F1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5566AF7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93A6D5D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C7218BC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326473A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B827AC4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71092B11"/>
    <w:multiLevelType w:val="hybridMultilevel"/>
    <w:tmpl w:val="DA58DD08"/>
    <w:lvl w:ilvl="0" w:tplc="09541E1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91F844B2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F86D35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1CF64B5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6F14DA0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1B26C3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A0E57D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2F2CA5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543C074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A5C"/>
    <w:rsid w:val="00096815"/>
    <w:rsid w:val="002306AA"/>
    <w:rsid w:val="00382C83"/>
    <w:rsid w:val="009A7A5C"/>
    <w:rsid w:val="00C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AE8"/>
  <w15:docId w15:val="{CEB0178E-7F86-4308-B41C-881454A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3110</Words>
  <Characters>1774</Characters>
  <Application>Microsoft Office Word</Application>
  <DocSecurity>0</DocSecurity>
  <Lines>14</Lines>
  <Paragraphs>9</Paragraphs>
  <ScaleCrop>false</ScaleCrop>
  <Company>Baku City Circuit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Elchin Kazimov</cp:lastModifiedBy>
  <cp:revision>4</cp:revision>
  <dcterms:created xsi:type="dcterms:W3CDTF">2024-09-23T07:13:00Z</dcterms:created>
  <dcterms:modified xsi:type="dcterms:W3CDTF">2024-09-23T11:03:00Z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